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 w:eastAsia="仿宋_GB2312"/>
          <w:color w:val="000000" w:themeColor="text1"/>
          <w:sz w:val="32"/>
          <w:szCs w:val="32"/>
          <w:highlight w:val="none"/>
          <w14:textFill>
            <w14:solidFill>
              <w14:schemeClr w14:val="tx1"/>
            </w14:solidFill>
          </w14:textFill>
        </w:rPr>
      </w:pPr>
      <w:r>
        <w:rPr>
          <w:rFonts w:hint="eastAsia" w:ascii="仿宋_GB2312" w:hAnsi="仿宋" w:eastAsia="仿宋_GB2312"/>
          <w:color w:val="000000" w:themeColor="text1"/>
          <w:sz w:val="32"/>
          <w:szCs w:val="32"/>
          <w:highlight w:val="none"/>
          <w14:textFill>
            <w14:solidFill>
              <w14:schemeClr w14:val="tx1"/>
            </w14:solidFill>
          </w14:textFill>
        </w:rPr>
        <w:t>附件4：</w:t>
      </w:r>
    </w:p>
    <w:p>
      <w:pPr>
        <w:spacing w:line="500" w:lineRule="exact"/>
        <w:ind w:firstLine="880" w:firstLineChars="200"/>
        <w:jc w:val="center"/>
        <w:rPr>
          <w:rFonts w:ascii="方正小标宋简体" w:hAnsi="仿宋" w:eastAsia="方正小标宋简体"/>
          <w:color w:val="000000" w:themeColor="text1"/>
          <w:sz w:val="36"/>
          <w:szCs w:val="36"/>
          <w14:textFill>
            <w14:solidFill>
              <w14:schemeClr w14:val="tx1"/>
            </w14:solidFill>
          </w14:textFill>
        </w:rPr>
      </w:pPr>
      <w:r>
        <w:rPr>
          <w:rFonts w:hint="eastAsia" w:ascii="方正小标宋简体" w:hAnsi="仿宋" w:eastAsia="方正小标宋简体"/>
          <w:color w:val="000000" w:themeColor="text1"/>
          <w:sz w:val="44"/>
          <w:szCs w:val="44"/>
          <w14:textFill>
            <w14:solidFill>
              <w14:schemeClr w14:val="tx1"/>
            </w14:solidFill>
          </w14:textFill>
        </w:rPr>
        <w:t>考生报名指南</w:t>
      </w:r>
    </w:p>
    <w:p>
      <w:pPr>
        <w:spacing w:line="500" w:lineRule="exact"/>
        <w:ind w:firstLine="720" w:firstLineChars="200"/>
        <w:jc w:val="center"/>
        <w:rPr>
          <w:rFonts w:ascii="方正小标宋简体" w:hAnsi="仿宋" w:eastAsia="方正小标宋简体"/>
          <w:color w:val="000000" w:themeColor="text1"/>
          <w:sz w:val="36"/>
          <w:szCs w:val="36"/>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 w:eastAsia="仿宋_GB2312"/>
          <w:color w:val="000000" w:themeColor="text1"/>
          <w:sz w:val="32"/>
          <w:szCs w:val="32"/>
          <w:highlight w:val="none"/>
          <w14:textFill>
            <w14:solidFill>
              <w14:schemeClr w14:val="tx1"/>
            </w14:solidFill>
          </w14:textFill>
        </w:rPr>
      </w:pPr>
      <w:r>
        <w:rPr>
          <w:rFonts w:hint="eastAsia" w:ascii="仿宋_GB2312" w:hAnsi="仿宋" w:eastAsia="仿宋_GB2312"/>
          <w:color w:val="000000" w:themeColor="text1"/>
          <w:sz w:val="32"/>
          <w:szCs w:val="32"/>
          <w:highlight w:val="none"/>
          <w14:textFill>
            <w14:solidFill>
              <w14:schemeClr w14:val="tx1"/>
            </w14:solidFill>
          </w14:textFill>
        </w:rPr>
        <w:t>本次报名采取网上报名，报考者请登录</w:t>
      </w:r>
      <w:r>
        <w:rPr>
          <w:rFonts w:hint="eastAsia" w:ascii="仿宋_GB2312" w:eastAsia="仿宋_GB2312"/>
          <w:color w:val="000000"/>
          <w:sz w:val="32"/>
          <w:szCs w:val="32"/>
          <w:highlight w:val="none"/>
          <w:shd w:val="clear" w:color="auto" w:fill="FFFFFF"/>
        </w:rPr>
        <w:t>新疆人力资源和社会保障厅网（www.xjrs.gov.cn）、</w:t>
      </w:r>
      <w:r>
        <w:rPr>
          <w:rFonts w:hint="eastAsia" w:ascii="仿宋_GB2312" w:hAnsi="仿宋" w:eastAsia="仿宋_GB2312"/>
          <w:color w:val="000000" w:themeColor="text1"/>
          <w:sz w:val="32"/>
          <w:szCs w:val="32"/>
          <w:highlight w:val="none"/>
          <w14:textFill>
            <w14:solidFill>
              <w14:schemeClr w14:val="tx1"/>
            </w14:solidFill>
          </w14:textFill>
        </w:rPr>
        <w:t>新疆师范大学校园网（www.xjnu.edu.cn）“</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通知公告</w:t>
      </w:r>
      <w:r>
        <w:rPr>
          <w:rFonts w:hint="eastAsia" w:ascii="仿宋_GB2312" w:hAnsi="仿宋" w:eastAsia="仿宋_GB2312"/>
          <w:color w:val="000000" w:themeColor="text1"/>
          <w:sz w:val="32"/>
          <w:szCs w:val="32"/>
          <w:highlight w:val="none"/>
          <w14:textFill>
            <w14:solidFill>
              <w14:schemeClr w14:val="tx1"/>
            </w14:solidFill>
          </w14:textFill>
        </w:rPr>
        <w:t>”</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栏目</w:t>
      </w:r>
      <w:r>
        <w:rPr>
          <w:rFonts w:hint="eastAsia" w:ascii="仿宋_GB2312" w:hAnsi="仿宋" w:eastAsia="仿宋_GB2312"/>
          <w:color w:val="000000" w:themeColor="text1"/>
          <w:sz w:val="32"/>
          <w:szCs w:val="32"/>
          <w:highlight w:val="none"/>
          <w14:textFill>
            <w14:solidFill>
              <w14:schemeClr w14:val="tx1"/>
            </w14:solidFill>
          </w14:textFill>
        </w:rPr>
        <w:t>，认真阅读《新疆师范大学2024年面向社会公开招聘事业编制工作人员公告》《新疆师范大学202</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4</w:t>
      </w:r>
      <w:r>
        <w:rPr>
          <w:rFonts w:hint="eastAsia" w:ascii="仿宋_GB2312" w:hAnsi="仿宋" w:eastAsia="仿宋_GB2312"/>
          <w:color w:val="000000" w:themeColor="text1"/>
          <w:sz w:val="32"/>
          <w:szCs w:val="32"/>
          <w:highlight w:val="none"/>
          <w14:textFill>
            <w14:solidFill>
              <w14:schemeClr w14:val="tx1"/>
            </w14:solidFill>
          </w14:textFill>
        </w:rPr>
        <w:t>年面向</w:t>
      </w:r>
      <w:bookmarkStart w:id="0" w:name="_GoBack"/>
      <w:bookmarkEnd w:id="0"/>
      <w:r>
        <w:rPr>
          <w:rFonts w:hint="eastAsia" w:ascii="仿宋_GB2312" w:hAnsi="仿宋" w:eastAsia="仿宋_GB2312"/>
          <w:color w:val="000000" w:themeColor="text1"/>
          <w:sz w:val="32"/>
          <w:szCs w:val="32"/>
          <w:highlight w:val="none"/>
          <w14:textFill>
            <w14:solidFill>
              <w14:schemeClr w14:val="tx1"/>
            </w14:solidFill>
          </w14:textFill>
        </w:rPr>
        <w:t>社会公开招聘事业编制工作人员岗位设置一览表》等，了解招聘岗位所规定的范围、对象、条件、报名程序、有关政策规定和注意事项等内容，然后选择完全符合报考条件的岗位进行报名，报名与考试时使用的身份证信息必须一致（所有证件原件在面试前需提交复审），报考人员只能选择其中的一个岗位进行报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 w:eastAsia="仿宋_GB2312"/>
          <w:color w:val="000000" w:themeColor="text1"/>
          <w:sz w:val="32"/>
          <w:szCs w:val="32"/>
          <w:highlight w:val="none"/>
          <w14:textFill>
            <w14:solidFill>
              <w14:schemeClr w14:val="tx1"/>
            </w14:solidFill>
          </w14:textFill>
        </w:rPr>
      </w:pPr>
      <w:r>
        <w:rPr>
          <w:rFonts w:hint="eastAsia" w:ascii="仿宋_GB2312" w:hAnsi="仿宋" w:eastAsia="仿宋_GB2312"/>
          <w:color w:val="000000" w:themeColor="text1"/>
          <w:sz w:val="32"/>
          <w:szCs w:val="32"/>
          <w:highlight w:val="none"/>
          <w14:textFill>
            <w14:solidFill>
              <w14:schemeClr w14:val="tx1"/>
            </w14:solidFill>
          </w14:textFill>
        </w:rPr>
        <w:t>网上报名期限：</w:t>
      </w:r>
      <w:r>
        <w:rPr>
          <w:rFonts w:hint="eastAsia" w:ascii="仿宋_GB2312" w:hAnsi="仿宋" w:eastAsia="仿宋_GB2312"/>
          <w:b/>
          <w:bCs/>
          <w:color w:val="FF0000"/>
          <w:sz w:val="32"/>
          <w:szCs w:val="32"/>
          <w:highlight w:val="none"/>
        </w:rPr>
        <w:t>202</w:t>
      </w:r>
      <w:r>
        <w:rPr>
          <w:rFonts w:hint="eastAsia" w:ascii="仿宋_GB2312" w:hAnsi="仿宋" w:eastAsia="仿宋_GB2312"/>
          <w:b/>
          <w:bCs/>
          <w:color w:val="FF0000"/>
          <w:sz w:val="32"/>
          <w:szCs w:val="32"/>
          <w:highlight w:val="none"/>
          <w:lang w:val="en-US" w:eastAsia="zh-CN"/>
        </w:rPr>
        <w:t>4</w:t>
      </w:r>
      <w:r>
        <w:rPr>
          <w:rFonts w:hint="eastAsia" w:ascii="仿宋_GB2312" w:hAnsi="仿宋" w:eastAsia="仿宋_GB2312"/>
          <w:b/>
          <w:bCs/>
          <w:color w:val="FF0000"/>
          <w:sz w:val="32"/>
          <w:szCs w:val="32"/>
          <w:highlight w:val="none"/>
        </w:rPr>
        <w:t>年</w:t>
      </w:r>
      <w:r>
        <w:rPr>
          <w:rFonts w:hint="eastAsia" w:ascii="仿宋_GB2312" w:hAnsi="仿宋" w:eastAsia="仿宋_GB2312"/>
          <w:b/>
          <w:bCs/>
          <w:color w:val="FF0000"/>
          <w:sz w:val="32"/>
          <w:szCs w:val="32"/>
          <w:highlight w:val="none"/>
          <w:lang w:val="en-US" w:eastAsia="zh-CN"/>
        </w:rPr>
        <w:t>3</w:t>
      </w:r>
      <w:r>
        <w:rPr>
          <w:rFonts w:hint="eastAsia" w:ascii="仿宋_GB2312" w:hAnsi="仿宋" w:eastAsia="仿宋_GB2312"/>
          <w:b/>
          <w:bCs/>
          <w:color w:val="FF0000"/>
          <w:sz w:val="32"/>
          <w:szCs w:val="32"/>
          <w:highlight w:val="none"/>
        </w:rPr>
        <w:t>月</w:t>
      </w:r>
      <w:r>
        <w:rPr>
          <w:rFonts w:hint="eastAsia" w:ascii="仿宋_GB2312" w:hAnsi="仿宋" w:eastAsia="仿宋_GB2312"/>
          <w:b/>
          <w:bCs/>
          <w:color w:val="FF0000"/>
          <w:sz w:val="32"/>
          <w:szCs w:val="32"/>
          <w:highlight w:val="none"/>
          <w:lang w:val="en-US" w:eastAsia="zh-CN"/>
        </w:rPr>
        <w:t>26</w:t>
      </w:r>
      <w:r>
        <w:rPr>
          <w:rFonts w:hint="eastAsia" w:ascii="仿宋_GB2312" w:hAnsi="仿宋" w:eastAsia="仿宋_GB2312"/>
          <w:b/>
          <w:bCs/>
          <w:color w:val="FF0000"/>
          <w:sz w:val="32"/>
          <w:szCs w:val="32"/>
          <w:highlight w:val="none"/>
        </w:rPr>
        <w:t>日</w:t>
      </w:r>
      <w:r>
        <w:rPr>
          <w:rFonts w:hint="eastAsia" w:ascii="仿宋_GB2312" w:hAnsi="仿宋" w:eastAsia="仿宋_GB2312"/>
          <w:b/>
          <w:bCs/>
          <w:color w:val="FF0000"/>
          <w:sz w:val="32"/>
          <w:szCs w:val="32"/>
          <w:highlight w:val="none"/>
          <w:lang w:val="en-US" w:eastAsia="zh-CN"/>
        </w:rPr>
        <w:t>12:00</w:t>
      </w:r>
      <w:r>
        <w:rPr>
          <w:rFonts w:hint="eastAsia" w:ascii="仿宋_GB2312" w:hAnsi="仿宋" w:eastAsia="仿宋_GB2312"/>
          <w:b/>
          <w:bCs/>
          <w:color w:val="FF0000"/>
          <w:sz w:val="32"/>
          <w:szCs w:val="32"/>
          <w:highlight w:val="none"/>
        </w:rPr>
        <w:t>至</w:t>
      </w:r>
      <w:r>
        <w:rPr>
          <w:rFonts w:hint="eastAsia" w:ascii="仿宋_GB2312" w:hAnsi="仿宋" w:eastAsia="仿宋_GB2312"/>
          <w:b/>
          <w:bCs/>
          <w:color w:val="FF0000"/>
          <w:sz w:val="32"/>
          <w:szCs w:val="32"/>
          <w:highlight w:val="none"/>
          <w:lang w:val="en-US" w:eastAsia="zh-CN"/>
        </w:rPr>
        <w:t>4</w:t>
      </w:r>
      <w:r>
        <w:rPr>
          <w:rFonts w:hint="eastAsia" w:ascii="仿宋_GB2312" w:hAnsi="仿宋" w:eastAsia="仿宋_GB2312"/>
          <w:b/>
          <w:bCs/>
          <w:color w:val="FF0000"/>
          <w:sz w:val="32"/>
          <w:szCs w:val="32"/>
          <w:highlight w:val="none"/>
        </w:rPr>
        <w:t>月</w:t>
      </w:r>
      <w:r>
        <w:rPr>
          <w:rFonts w:hint="eastAsia" w:ascii="仿宋_GB2312" w:hAnsi="仿宋" w:eastAsia="仿宋_GB2312"/>
          <w:b/>
          <w:bCs/>
          <w:color w:val="FF0000"/>
          <w:sz w:val="32"/>
          <w:szCs w:val="32"/>
          <w:highlight w:val="none"/>
          <w:lang w:val="en-US" w:eastAsia="zh-CN"/>
        </w:rPr>
        <w:t>12</w:t>
      </w:r>
      <w:r>
        <w:rPr>
          <w:rFonts w:hint="eastAsia" w:ascii="仿宋_GB2312" w:hAnsi="仿宋" w:eastAsia="仿宋_GB2312"/>
          <w:b/>
          <w:bCs/>
          <w:color w:val="FF0000"/>
          <w:sz w:val="32"/>
          <w:szCs w:val="32"/>
          <w:highlight w:val="none"/>
        </w:rPr>
        <w:t>日</w:t>
      </w:r>
      <w:r>
        <w:rPr>
          <w:rFonts w:hint="eastAsia" w:ascii="仿宋_GB2312" w:hAnsi="仿宋" w:eastAsia="仿宋_GB2312"/>
          <w:b/>
          <w:bCs/>
          <w:color w:val="FF0000"/>
          <w:sz w:val="32"/>
          <w:szCs w:val="32"/>
          <w:highlight w:val="none"/>
          <w:lang w:val="en-US" w:eastAsia="zh-CN"/>
        </w:rPr>
        <w:t>18:00</w:t>
      </w:r>
      <w:r>
        <w:rPr>
          <w:rFonts w:hint="eastAsia" w:ascii="仿宋_GB2312" w:hAnsi="仿宋" w:eastAsia="仿宋_GB2312"/>
          <w:b/>
          <w:bCs/>
          <w:color w:val="FF0000"/>
          <w:sz w:val="32"/>
          <w:szCs w:val="32"/>
          <w:highlight w:val="none"/>
        </w:rPr>
        <w:t>。</w:t>
      </w:r>
      <w:r>
        <w:rPr>
          <w:rFonts w:hint="eastAsia" w:ascii="仿宋_GB2312" w:hAnsi="仿宋" w:eastAsia="仿宋_GB2312"/>
          <w:color w:val="000000" w:themeColor="text1"/>
          <w:sz w:val="32"/>
          <w:szCs w:val="32"/>
          <w:highlight w:val="none"/>
          <w14:textFill>
            <w14:solidFill>
              <w14:schemeClr w14:val="tx1"/>
            </w14:solidFill>
          </w14:textFill>
        </w:rPr>
        <w:t>注：</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3</w:t>
      </w:r>
      <w:r>
        <w:rPr>
          <w:rFonts w:hint="eastAsia" w:ascii="仿宋_GB2312" w:hAnsi="仿宋" w:eastAsia="仿宋_GB2312"/>
          <w:color w:val="000000" w:themeColor="text1"/>
          <w:sz w:val="32"/>
          <w:szCs w:val="32"/>
          <w:highlight w:val="none"/>
          <w14:textFill>
            <w14:solidFill>
              <w14:schemeClr w14:val="tx1"/>
            </w14:solidFill>
          </w14:textFill>
        </w:rPr>
        <w:t>月</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26</w:t>
      </w:r>
      <w:r>
        <w:rPr>
          <w:rFonts w:hint="eastAsia" w:ascii="仿宋_GB2312" w:hAnsi="仿宋" w:eastAsia="仿宋_GB2312"/>
          <w:color w:val="000000" w:themeColor="text1"/>
          <w:sz w:val="32"/>
          <w:szCs w:val="32"/>
          <w:highlight w:val="none"/>
          <w14:textFill>
            <w14:solidFill>
              <w14:schemeClr w14:val="tx1"/>
            </w14:solidFill>
          </w14:textFill>
        </w:rPr>
        <w:t>日之前请勿登陆系统报名，否则视为报名无效。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黑体" w:hAnsi="黑体" w:eastAsia="黑体"/>
          <w:color w:val="000000" w:themeColor="text1"/>
          <w:sz w:val="32"/>
          <w:szCs w:val="32"/>
          <w:highlight w:val="none"/>
          <w14:textFill>
            <w14:solidFill>
              <w14:schemeClr w14:val="tx1"/>
            </w14:solidFill>
          </w14:textFill>
        </w:rPr>
      </w:pPr>
      <w:r>
        <w:rPr>
          <w:rFonts w:hint="eastAsia" w:ascii="黑体" w:hAnsi="黑体" w:eastAsia="黑体"/>
          <w:color w:val="000000" w:themeColor="text1"/>
          <w:sz w:val="32"/>
          <w:szCs w:val="32"/>
          <w:highlight w:val="none"/>
          <w14:textFill>
            <w14:solidFill>
              <w14:schemeClr w14:val="tx1"/>
            </w14:solidFill>
          </w14:textFill>
        </w:rPr>
        <w:t>一、报名所需材料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ascii="仿宋_GB2312" w:hAnsi="仿宋" w:eastAsia="仿宋_GB2312"/>
          <w:color w:val="000000" w:themeColor="text1"/>
          <w:sz w:val="32"/>
          <w:szCs w:val="32"/>
          <w:highlight w:val="none"/>
          <w14:textFill>
            <w14:solidFill>
              <w14:schemeClr w14:val="tx1"/>
            </w14:solidFill>
          </w14:textFill>
        </w:rPr>
      </w:pPr>
      <w:r>
        <w:rPr>
          <w:rFonts w:hint="eastAsia" w:ascii="仿宋_GB2312" w:hAnsi="仿宋" w:eastAsia="仿宋_GB2312"/>
          <w:color w:val="000000" w:themeColor="text1"/>
          <w:sz w:val="32"/>
          <w:szCs w:val="32"/>
          <w:highlight w:val="none"/>
          <w14:textFill>
            <w14:solidFill>
              <w14:schemeClr w14:val="tx1"/>
            </w14:solidFill>
          </w14:textFill>
        </w:rPr>
        <w:t>（一）《新疆师范大学202</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4</w:t>
      </w:r>
      <w:r>
        <w:rPr>
          <w:rFonts w:hint="eastAsia" w:ascii="仿宋_GB2312" w:hAnsi="仿宋" w:eastAsia="仿宋_GB2312"/>
          <w:color w:val="000000" w:themeColor="text1"/>
          <w:sz w:val="32"/>
          <w:szCs w:val="32"/>
          <w:highlight w:val="none"/>
          <w14:textFill>
            <w14:solidFill>
              <w14:schemeClr w14:val="tx1"/>
            </w14:solidFill>
          </w14:textFill>
        </w:rPr>
        <w:t>年面向社会公开招聘事业编制工作人员报名资格审查表》1份，贴近期彩色正面免冠1寸证件照片，所有信息必须完整填写，所填信息必须确保真实准确；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ascii="仿宋_GB2312" w:hAnsi="仿宋" w:eastAsia="仿宋_GB2312"/>
          <w:color w:val="000000" w:themeColor="text1"/>
          <w:sz w:val="32"/>
          <w:szCs w:val="32"/>
          <w:highlight w:val="none"/>
          <w14:textFill>
            <w14:solidFill>
              <w14:schemeClr w14:val="tx1"/>
            </w14:solidFill>
          </w14:textFill>
        </w:rPr>
      </w:pPr>
      <w:r>
        <w:rPr>
          <w:rFonts w:hint="eastAsia" w:ascii="仿宋_GB2312" w:hAnsi="仿宋" w:eastAsia="仿宋_GB2312"/>
          <w:color w:val="000000" w:themeColor="text1"/>
          <w:sz w:val="32"/>
          <w:szCs w:val="32"/>
          <w:highlight w:val="none"/>
          <w14:textFill>
            <w14:solidFill>
              <w14:schemeClr w14:val="tx1"/>
            </w14:solidFill>
          </w14:textFill>
        </w:rPr>
        <w:t>（二）二代身份证原件及复印件；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ascii="仿宋_GB2312" w:eastAsia="仿宋_GB2312"/>
          <w:color w:val="000000"/>
          <w:sz w:val="32"/>
          <w:szCs w:val="32"/>
          <w:highlight w:val="none"/>
          <w:shd w:val="clear" w:color="auto" w:fill="FFFFFF"/>
        </w:rPr>
      </w:pPr>
      <w:r>
        <w:rPr>
          <w:rFonts w:hint="eastAsia" w:ascii="仿宋_GB2312" w:hAnsi="仿宋" w:eastAsia="仿宋_GB2312"/>
          <w:color w:val="000000" w:themeColor="text1"/>
          <w:sz w:val="32"/>
          <w:szCs w:val="32"/>
          <w:highlight w:val="none"/>
          <w14:textFill>
            <w14:solidFill>
              <w14:schemeClr w14:val="tx1"/>
            </w14:solidFill>
          </w14:textFill>
        </w:rPr>
        <w:t>（三）毕业证、学位证（受高等教育所有阶段证书），</w:t>
      </w:r>
      <w:r>
        <w:rPr>
          <w:rFonts w:hint="eastAsia" w:ascii="仿宋_GB2312" w:eastAsia="仿宋_GB2312"/>
          <w:color w:val="000000"/>
          <w:sz w:val="32"/>
          <w:szCs w:val="32"/>
          <w:highlight w:val="none"/>
          <w:shd w:val="clear" w:color="auto" w:fill="FFFFFF"/>
        </w:rPr>
        <w:t>202</w:t>
      </w:r>
      <w:r>
        <w:rPr>
          <w:rFonts w:hint="eastAsia" w:ascii="仿宋_GB2312" w:eastAsia="仿宋_GB2312"/>
          <w:color w:val="000000"/>
          <w:sz w:val="32"/>
          <w:szCs w:val="32"/>
          <w:highlight w:val="none"/>
          <w:shd w:val="clear" w:color="auto" w:fill="FFFFFF"/>
          <w:lang w:val="en-US" w:eastAsia="zh-CN"/>
        </w:rPr>
        <w:t>4</w:t>
      </w:r>
      <w:r>
        <w:rPr>
          <w:rFonts w:hint="eastAsia" w:ascii="仿宋_GB2312" w:eastAsia="仿宋_GB2312"/>
          <w:color w:val="000000"/>
          <w:sz w:val="32"/>
          <w:szCs w:val="32"/>
          <w:highlight w:val="none"/>
          <w:shd w:val="clear" w:color="auto" w:fill="FFFFFF"/>
        </w:rPr>
        <w:t>年应届毕业生提供</w:t>
      </w:r>
      <w:r>
        <w:rPr>
          <w:rFonts w:hint="eastAsia" w:ascii="仿宋_GB2312" w:hAnsi="仿宋" w:eastAsia="仿宋_GB2312"/>
          <w:color w:val="000000" w:themeColor="text1"/>
          <w:sz w:val="32"/>
          <w:szCs w:val="32"/>
          <w:highlight w:val="none"/>
          <w14:textFill>
            <w14:solidFill>
              <w14:schemeClr w14:val="tx1"/>
            </w14:solidFill>
          </w14:textFill>
        </w:rPr>
        <w:t>《教育部学籍在线验证报告》</w:t>
      </w:r>
      <w:r>
        <w:rPr>
          <w:rFonts w:hint="eastAsia" w:ascii="仿宋_GB2312" w:eastAsia="仿宋_GB2312"/>
          <w:color w:val="000000"/>
          <w:sz w:val="32"/>
          <w:szCs w:val="32"/>
          <w:highlight w:val="none"/>
          <w:shd w:val="clear" w:color="auto" w:fill="FFFFFF"/>
        </w:rPr>
        <w:t>或其他相关证明材料；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ascii="仿宋_GB2312" w:hAnsi="仿宋" w:eastAsia="仿宋_GB2312"/>
          <w:color w:val="000000" w:themeColor="text1"/>
          <w:sz w:val="32"/>
          <w:szCs w:val="32"/>
          <w:highlight w:val="none"/>
          <w14:textFill>
            <w14:solidFill>
              <w14:schemeClr w14:val="tx1"/>
            </w14:solidFill>
          </w14:textFill>
        </w:rPr>
      </w:pPr>
      <w:r>
        <w:rPr>
          <w:rFonts w:hint="eastAsia" w:ascii="仿宋_GB2312" w:hAnsi="仿宋" w:eastAsia="仿宋_GB2312"/>
          <w:color w:val="000000" w:themeColor="text1"/>
          <w:sz w:val="32"/>
          <w:szCs w:val="32"/>
          <w:highlight w:val="none"/>
          <w14:textFill>
            <w14:solidFill>
              <w14:schemeClr w14:val="tx1"/>
            </w14:solidFill>
          </w14:textFill>
        </w:rPr>
        <w:t>（四）普通话二级乙等及以上证书；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 w:eastAsia="仿宋_GB2312"/>
          <w:color w:val="000000" w:themeColor="text1"/>
          <w:sz w:val="32"/>
          <w:szCs w:val="32"/>
          <w:highlight w:val="none"/>
          <w:lang w:eastAsia="zh-CN"/>
          <w14:textFill>
            <w14:solidFill>
              <w14:schemeClr w14:val="tx1"/>
            </w14:solidFill>
          </w14:textFill>
        </w:rPr>
      </w:pPr>
      <w:r>
        <w:rPr>
          <w:rFonts w:hint="eastAsia" w:ascii="仿宋_GB2312" w:hAnsi="仿宋" w:eastAsia="仿宋_GB2312"/>
          <w:color w:val="000000" w:themeColor="text1"/>
          <w:sz w:val="32"/>
          <w:szCs w:val="32"/>
          <w:highlight w:val="none"/>
          <w14:textFill>
            <w14:solidFill>
              <w14:schemeClr w14:val="tx1"/>
            </w14:solidFill>
          </w14:textFill>
        </w:rPr>
        <w:t>（五）岗位要求中共党员（含预备党员）的,需提交</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近6个月内</w:t>
      </w:r>
      <w:r>
        <w:rPr>
          <w:rFonts w:hint="eastAsia" w:ascii="仿宋_GB2312" w:hAnsi="仿宋" w:eastAsia="仿宋_GB2312"/>
          <w:color w:val="000000" w:themeColor="text1"/>
          <w:sz w:val="32"/>
          <w:szCs w:val="32"/>
          <w:highlight w:val="none"/>
          <w14:textFill>
            <w14:solidFill>
              <w14:schemeClr w14:val="tx1"/>
            </w14:solidFill>
          </w14:textFill>
        </w:rPr>
        <w:t>党组织关系所在单位出具的党员证明；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 w:eastAsia="仿宋_GB2312"/>
          <w:color w:val="000000" w:themeColor="text1"/>
          <w:sz w:val="32"/>
          <w:szCs w:val="32"/>
          <w:highlight w:val="none"/>
          <w14:textFill>
            <w14:solidFill>
              <w14:schemeClr w14:val="tx1"/>
            </w14:solidFill>
          </w14:textFill>
        </w:rPr>
      </w:pPr>
      <w:r>
        <w:rPr>
          <w:rFonts w:hint="eastAsia" w:ascii="仿宋_GB2312" w:hAnsi="仿宋" w:eastAsia="仿宋_GB2312"/>
          <w:color w:val="000000" w:themeColor="text1"/>
          <w:sz w:val="32"/>
          <w:szCs w:val="32"/>
          <w:highlight w:val="none"/>
          <w14:textFill>
            <w14:solidFill>
              <w14:schemeClr w14:val="tx1"/>
            </w14:solidFill>
          </w14:textFill>
        </w:rPr>
        <w:t>（六）机关、企事业单位在职人员须提供工作单位组织人事部门或相应的主管部门出具的同意报考证明材料原件及复印件（附件5）；</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 w:eastAsia="仿宋_GB2312"/>
          <w:color w:val="000000" w:themeColor="text1"/>
          <w:sz w:val="32"/>
          <w:szCs w:val="32"/>
          <w:highlight w:val="none"/>
          <w14:textFill>
            <w14:solidFill>
              <w14:schemeClr w14:val="tx1"/>
            </w14:solidFill>
          </w14:textFill>
        </w:rPr>
      </w:pPr>
      <w:r>
        <w:rPr>
          <w:rFonts w:hint="eastAsia" w:ascii="仿宋_GB2312" w:hAnsi="仿宋" w:eastAsia="仿宋_GB2312"/>
          <w:color w:val="000000" w:themeColor="text1"/>
          <w:sz w:val="32"/>
          <w:szCs w:val="32"/>
          <w:highlight w:val="none"/>
          <w14:textFill>
            <w14:solidFill>
              <w14:schemeClr w14:val="tx1"/>
            </w14:solidFill>
          </w14:textFill>
        </w:rPr>
        <w:t>（七）其他报名材料。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 w:eastAsia="仿宋_GB2312"/>
          <w:color w:val="000000" w:themeColor="text1"/>
          <w:sz w:val="32"/>
          <w:szCs w:val="32"/>
          <w:highlight w:val="none"/>
          <w14:textFill>
            <w14:solidFill>
              <w14:schemeClr w14:val="tx1"/>
            </w14:solidFill>
          </w14:textFill>
        </w:rPr>
      </w:pPr>
      <w:r>
        <w:rPr>
          <w:rFonts w:hint="eastAsia" w:ascii="仿宋_GB2312" w:hAnsi="仿宋" w:eastAsia="仿宋_GB2312"/>
          <w:color w:val="000000" w:themeColor="text1"/>
          <w:sz w:val="32"/>
          <w:szCs w:val="32"/>
          <w:highlight w:val="none"/>
          <w14:textFill>
            <w14:solidFill>
              <w14:schemeClr w14:val="tx1"/>
            </w14:solidFill>
          </w14:textFill>
        </w:rPr>
        <w:t>以上报名材料在资格复审阶段需提供原件，招聘工作任一阶段如发现提供材料虚假或无法提供相关材料原件，将取消应聘及录取资格，并承担相应责任。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黑体" w:hAnsi="黑体" w:eastAsia="黑体"/>
          <w:color w:val="000000" w:themeColor="text1"/>
          <w:sz w:val="32"/>
          <w:szCs w:val="32"/>
          <w:highlight w:val="none"/>
          <w14:textFill>
            <w14:solidFill>
              <w14:schemeClr w14:val="tx1"/>
            </w14:solidFill>
          </w14:textFill>
        </w:rPr>
      </w:pPr>
      <w:r>
        <w:rPr>
          <w:rFonts w:hint="eastAsia" w:ascii="黑体" w:hAnsi="黑体" w:eastAsia="黑体"/>
          <w:color w:val="000000" w:themeColor="text1"/>
          <w:sz w:val="32"/>
          <w:szCs w:val="32"/>
          <w:highlight w:val="none"/>
          <w14:textFill>
            <w14:solidFill>
              <w14:schemeClr w14:val="tx1"/>
            </w14:solidFill>
          </w14:textFill>
        </w:rPr>
        <w:t>二、网上报名步骤</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 w:eastAsia="仿宋_GB2312"/>
          <w:color w:val="000000" w:themeColor="text1"/>
          <w:sz w:val="32"/>
          <w:szCs w:val="32"/>
          <w:highlight w:val="none"/>
          <w14:textFill>
            <w14:solidFill>
              <w14:schemeClr w14:val="tx1"/>
            </w14:solidFill>
          </w14:textFill>
        </w:rPr>
      </w:pPr>
      <w:r>
        <w:rPr>
          <w:rFonts w:hint="eastAsia" w:ascii="仿宋_GB2312" w:hAnsi="仿宋" w:eastAsia="仿宋_GB2312"/>
          <w:color w:val="000000" w:themeColor="text1"/>
          <w:sz w:val="32"/>
          <w:szCs w:val="32"/>
          <w:highlight w:val="none"/>
          <w14:textFill>
            <w14:solidFill>
              <w14:schemeClr w14:val="tx1"/>
            </w14:solidFill>
          </w14:textFill>
        </w:rPr>
        <w:t>步骤一：请使用谷歌浏览器登陆新疆师范大学人才招聘系统（http://zp.xjnu.edu.cn）招聘岗位栏目下查看岗位详情；</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 w:eastAsia="仿宋_GB2312"/>
          <w:color w:val="000000" w:themeColor="text1"/>
          <w:sz w:val="32"/>
          <w:szCs w:val="32"/>
          <w:highlight w:val="none"/>
          <w14:textFill>
            <w14:solidFill>
              <w14:schemeClr w14:val="tx1"/>
            </w14:solidFill>
          </w14:textFill>
        </w:rPr>
      </w:pPr>
      <w:r>
        <w:rPr>
          <w:rFonts w:hint="eastAsia" w:ascii="仿宋_GB2312" w:hAnsi="仿宋" w:eastAsia="仿宋_GB2312"/>
          <w:color w:val="000000" w:themeColor="text1"/>
          <w:sz w:val="32"/>
          <w:szCs w:val="32"/>
          <w:highlight w:val="none"/>
          <w14:textFill>
            <w14:solidFill>
              <w14:schemeClr w14:val="tx1"/>
            </w14:solidFill>
          </w14:textFill>
        </w:rPr>
        <w:t>步骤二：请使用本人二代身份证进行注册，每个身份证号只能注册一个用户名，身份证号含有X的请大写，用户名和密码请妥善保管；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 w:eastAsia="仿宋_GB2312"/>
          <w:color w:val="000000" w:themeColor="text1"/>
          <w:sz w:val="32"/>
          <w:szCs w:val="32"/>
          <w:highlight w:val="none"/>
          <w14:textFill>
            <w14:solidFill>
              <w14:schemeClr w14:val="tx1"/>
            </w14:solidFill>
          </w14:textFill>
        </w:rPr>
      </w:pPr>
      <w:r>
        <w:rPr>
          <w:rFonts w:hint="eastAsia" w:ascii="仿宋_GB2312" w:hAnsi="仿宋" w:eastAsia="仿宋_GB2312"/>
          <w:color w:val="000000" w:themeColor="text1"/>
          <w:sz w:val="32"/>
          <w:szCs w:val="32"/>
          <w:highlight w:val="none"/>
          <w14:textFill>
            <w14:solidFill>
              <w14:schemeClr w14:val="tx1"/>
            </w14:solidFill>
          </w14:textFill>
        </w:rPr>
        <w:t>步骤三：请登陆系统后选择应聘的岗位，点击进入之后点击右上方立即申请，填写相关信息，所有信息应填尽填，不得漏项；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 w:eastAsia="仿宋_GB2312"/>
          <w:color w:val="000000" w:themeColor="text1"/>
          <w:sz w:val="32"/>
          <w:szCs w:val="32"/>
          <w:highlight w:val="none"/>
          <w14:textFill>
            <w14:solidFill>
              <w14:schemeClr w14:val="tx1"/>
            </w14:solidFill>
          </w14:textFill>
        </w:rPr>
      </w:pPr>
      <w:r>
        <w:rPr>
          <w:rFonts w:hint="eastAsia" w:ascii="仿宋_GB2312" w:hAnsi="仿宋" w:eastAsia="仿宋_GB2312"/>
          <w:color w:val="000000" w:themeColor="text1"/>
          <w:sz w:val="32"/>
          <w:szCs w:val="32"/>
          <w:highlight w:val="none"/>
          <w14:textFill>
            <w14:solidFill>
              <w14:schemeClr w14:val="tx1"/>
            </w14:solidFill>
          </w14:textFill>
        </w:rPr>
        <w:t>步骤四：请仔细阅读“填写说明”，据实填写个人信息，无相关经历请不要填写，如有虚报和瞒报，一经查实，学校将取消应聘或聘用资格；</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 w:eastAsia="仿宋_GB2312"/>
          <w:color w:val="000000" w:themeColor="text1"/>
          <w:sz w:val="32"/>
          <w:szCs w:val="32"/>
          <w:highlight w:val="none"/>
          <w14:textFill>
            <w14:solidFill>
              <w14:schemeClr w14:val="tx1"/>
            </w14:solidFill>
          </w14:textFill>
        </w:rPr>
      </w:pPr>
      <w:r>
        <w:rPr>
          <w:rFonts w:hint="eastAsia" w:ascii="仿宋_GB2312" w:hAnsi="仿宋" w:eastAsia="仿宋_GB2312"/>
          <w:color w:val="000000" w:themeColor="text1"/>
          <w:sz w:val="32"/>
          <w:szCs w:val="32"/>
          <w:highlight w:val="none"/>
          <w14:textFill>
            <w14:solidFill>
              <w14:schemeClr w14:val="tx1"/>
            </w14:solidFill>
          </w14:textFill>
        </w:rPr>
        <w:t>步骤五：请上传本人近期免冠照片，照片大小60KB以下；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 w:eastAsia="仿宋_GB2312"/>
          <w:color w:val="000000" w:themeColor="text1"/>
          <w:sz w:val="32"/>
          <w:szCs w:val="32"/>
          <w:highlight w:val="none"/>
          <w14:textFill>
            <w14:solidFill>
              <w14:schemeClr w14:val="tx1"/>
            </w14:solidFill>
          </w14:textFill>
        </w:rPr>
      </w:pPr>
      <w:r>
        <w:rPr>
          <w:rFonts w:hint="eastAsia" w:ascii="仿宋_GB2312" w:hAnsi="仿宋" w:eastAsia="仿宋_GB2312"/>
          <w:color w:val="000000" w:themeColor="text1"/>
          <w:sz w:val="32"/>
          <w:szCs w:val="32"/>
          <w:highlight w:val="none"/>
          <w14:textFill>
            <w14:solidFill>
              <w14:schemeClr w14:val="tx1"/>
            </w14:solidFill>
          </w14:textFill>
        </w:rPr>
        <w:t>步骤六：请进行“附件”上传。将报考所需的材料扫描（JPG格式），扫描件要清晰、大小适中，将扫描后的材料依照顺序（材料顺序查看下方顺序表）插入同一个WORD文档里，附件只上传一个WORD文档（文档命名为“岗位代码+姓名+岗位名称”），不按照要求上传“附件”即视为报名材料不符合要求，将做退回处理，所产生一切后果由报考人员自负。</w:t>
      </w:r>
    </w:p>
    <w:p>
      <w:pPr>
        <w:keepNext w:val="0"/>
        <w:keepLines w:val="0"/>
        <w:pageBreakBefore w:val="0"/>
        <w:widowControl w:val="0"/>
        <w:kinsoku/>
        <w:wordWrap/>
        <w:overflowPunct/>
        <w:topLinePunct w:val="0"/>
        <w:autoSpaceDE/>
        <w:autoSpaceDN/>
        <w:bidi w:val="0"/>
        <w:adjustRightInd/>
        <w:snapToGrid/>
        <w:spacing w:line="600" w:lineRule="exact"/>
        <w:ind w:firstLine="482" w:firstLineChars="150"/>
        <w:textAlignment w:val="auto"/>
        <w:rPr>
          <w:rFonts w:ascii="仿宋_GB2312" w:hAnsi="仿宋" w:eastAsia="仿宋_GB2312"/>
          <w:b/>
          <w:color w:val="000000" w:themeColor="text1"/>
          <w:sz w:val="32"/>
          <w:szCs w:val="32"/>
          <w:highlight w:val="none"/>
          <w14:textFill>
            <w14:solidFill>
              <w14:schemeClr w14:val="tx1"/>
            </w14:solidFill>
          </w14:textFill>
        </w:rPr>
      </w:pPr>
      <w:r>
        <w:rPr>
          <w:rFonts w:hint="eastAsia" w:ascii="仿宋_GB2312" w:hAnsi="仿宋" w:eastAsia="仿宋_GB2312"/>
          <w:b/>
          <w:color w:val="000000" w:themeColor="text1"/>
          <w:sz w:val="32"/>
          <w:szCs w:val="32"/>
          <w:highlight w:val="none"/>
          <w14:textFill>
            <w14:solidFill>
              <w14:schemeClr w14:val="tx1"/>
            </w14:solidFill>
          </w14:textFill>
        </w:rPr>
        <w:t xml:space="preserve">报名材料排列顺序为：            </w:t>
      </w:r>
    </w:p>
    <w:tbl>
      <w:tblPr>
        <w:tblStyle w:val="5"/>
        <w:tblW w:w="84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14" w:type="dxa"/>
          </w:tcPr>
          <w:p>
            <w:pPr>
              <w:keepNext w:val="0"/>
              <w:keepLines w:val="0"/>
              <w:pageBreakBefore w:val="0"/>
              <w:widowControl w:val="0"/>
              <w:numPr>
                <w:ilvl w:val="0"/>
                <w:numId w:val="1"/>
              </w:numPr>
              <w:kinsoku/>
              <w:wordWrap/>
              <w:overflowPunct/>
              <w:topLinePunct w:val="0"/>
              <w:autoSpaceDE/>
              <w:autoSpaceDN/>
              <w:bidi w:val="0"/>
              <w:adjustRightInd/>
              <w:snapToGrid/>
              <w:spacing w:line="600" w:lineRule="exact"/>
              <w:textAlignment w:val="auto"/>
              <w:rPr>
                <w:rFonts w:ascii="仿宋_GB2312" w:hAnsi="仿宋" w:eastAsia="仿宋_GB2312"/>
                <w:color w:val="000000" w:themeColor="text1"/>
                <w:sz w:val="32"/>
                <w:szCs w:val="32"/>
                <w:highlight w:val="none"/>
                <w14:textFill>
                  <w14:solidFill>
                    <w14:schemeClr w14:val="tx1"/>
                  </w14:solidFill>
                </w14:textFill>
              </w:rPr>
            </w:pPr>
            <w:r>
              <w:rPr>
                <w:rFonts w:hint="eastAsia" w:ascii="仿宋_GB2312" w:hAnsi="仿宋" w:eastAsia="仿宋_GB2312"/>
                <w:color w:val="000000" w:themeColor="text1"/>
                <w:sz w:val="32"/>
                <w:szCs w:val="32"/>
                <w:highlight w:val="none"/>
                <w14:textFill>
                  <w14:solidFill>
                    <w14:schemeClr w14:val="tx1"/>
                  </w14:solidFill>
                </w14:textFill>
              </w:rPr>
              <w:t>《新疆师范大学202</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4</w:t>
            </w:r>
            <w:r>
              <w:rPr>
                <w:rFonts w:hint="eastAsia" w:ascii="仿宋_GB2312" w:hAnsi="仿宋" w:eastAsia="仿宋_GB2312"/>
                <w:color w:val="000000" w:themeColor="text1"/>
                <w:sz w:val="32"/>
                <w:szCs w:val="32"/>
                <w:highlight w:val="none"/>
                <w14:textFill>
                  <w14:solidFill>
                    <w14:schemeClr w14:val="tx1"/>
                  </w14:solidFill>
                </w14:textFill>
              </w:rPr>
              <w:t>年面向社会公开招聘事业编制工作人员报名资格审查表》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14" w:type="dxa"/>
          </w:tcPr>
          <w:p>
            <w:pPr>
              <w:keepNext w:val="0"/>
              <w:keepLines w:val="0"/>
              <w:pageBreakBefore w:val="0"/>
              <w:widowControl w:val="0"/>
              <w:numPr>
                <w:ilvl w:val="0"/>
                <w:numId w:val="1"/>
              </w:numPr>
              <w:kinsoku/>
              <w:wordWrap/>
              <w:overflowPunct/>
              <w:topLinePunct w:val="0"/>
              <w:autoSpaceDE/>
              <w:autoSpaceDN/>
              <w:bidi w:val="0"/>
              <w:adjustRightInd/>
              <w:snapToGrid/>
              <w:spacing w:line="600" w:lineRule="exact"/>
              <w:textAlignment w:val="auto"/>
              <w:rPr>
                <w:rFonts w:ascii="仿宋_GB2312" w:hAnsi="仿宋" w:eastAsia="仿宋_GB2312"/>
                <w:color w:val="000000" w:themeColor="text1"/>
                <w:sz w:val="32"/>
                <w:szCs w:val="32"/>
                <w:highlight w:val="none"/>
                <w14:textFill>
                  <w14:solidFill>
                    <w14:schemeClr w14:val="tx1"/>
                  </w14:solidFill>
                </w14:textFill>
              </w:rPr>
            </w:pPr>
            <w:r>
              <w:rPr>
                <w:rFonts w:hint="eastAsia" w:ascii="仿宋_GB2312" w:hAnsi="仿宋" w:eastAsia="仿宋_GB2312"/>
                <w:color w:val="000000" w:themeColor="text1"/>
                <w:sz w:val="32"/>
                <w:szCs w:val="32"/>
                <w:highlight w:val="none"/>
                <w14:textFill>
                  <w14:solidFill>
                    <w14:schemeClr w14:val="tx1"/>
                  </w14:solidFill>
                </w14:textFill>
              </w:rPr>
              <w:t>二代身份证扫描件（正反面扫描）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14" w:type="dxa"/>
          </w:tcPr>
          <w:p>
            <w:pPr>
              <w:keepNext w:val="0"/>
              <w:keepLines w:val="0"/>
              <w:pageBreakBefore w:val="0"/>
              <w:widowControl w:val="0"/>
              <w:numPr>
                <w:ilvl w:val="0"/>
                <w:numId w:val="1"/>
              </w:numPr>
              <w:kinsoku/>
              <w:wordWrap/>
              <w:overflowPunct/>
              <w:topLinePunct w:val="0"/>
              <w:autoSpaceDE/>
              <w:autoSpaceDN/>
              <w:bidi w:val="0"/>
              <w:adjustRightInd/>
              <w:snapToGrid/>
              <w:spacing w:line="600" w:lineRule="exact"/>
              <w:textAlignment w:val="auto"/>
              <w:rPr>
                <w:rFonts w:ascii="仿宋_GB2312" w:hAnsi="仿宋" w:eastAsia="仿宋_GB2312"/>
                <w:color w:val="000000" w:themeColor="text1"/>
                <w:sz w:val="32"/>
                <w:szCs w:val="32"/>
                <w:highlight w:val="none"/>
                <w14:textFill>
                  <w14:solidFill>
                    <w14:schemeClr w14:val="tx1"/>
                  </w14:solidFill>
                </w14:textFill>
              </w:rPr>
            </w:pPr>
            <w:r>
              <w:rPr>
                <w:rFonts w:hint="eastAsia" w:ascii="仿宋_GB2312" w:hAnsi="仿宋" w:eastAsia="仿宋_GB2312"/>
                <w:color w:val="000000" w:themeColor="text1"/>
                <w:sz w:val="32"/>
                <w:szCs w:val="32"/>
                <w:highlight w:val="none"/>
                <w14:textFill>
                  <w14:solidFill>
                    <w14:schemeClr w14:val="tx1"/>
                  </w14:solidFill>
                </w14:textFill>
              </w:rPr>
              <w:t>毕业证、学位证扫描件（受高等教育所有阶段），202</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4</w:t>
            </w:r>
            <w:r>
              <w:rPr>
                <w:rFonts w:hint="eastAsia" w:ascii="仿宋_GB2312" w:hAnsi="仿宋" w:eastAsia="仿宋_GB2312"/>
                <w:color w:val="000000" w:themeColor="text1"/>
                <w:sz w:val="32"/>
                <w:szCs w:val="32"/>
                <w:highlight w:val="none"/>
                <w14:textFill>
                  <w14:solidFill>
                    <w14:schemeClr w14:val="tx1"/>
                  </w14:solidFill>
                </w14:textFill>
              </w:rPr>
              <w:t>年应届毕业生提供《教育部学籍在线验证报告》或其他相关证明材料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14" w:type="dxa"/>
          </w:tcPr>
          <w:p>
            <w:pPr>
              <w:keepNext w:val="0"/>
              <w:keepLines w:val="0"/>
              <w:pageBreakBefore w:val="0"/>
              <w:widowControl w:val="0"/>
              <w:numPr>
                <w:ilvl w:val="0"/>
                <w:numId w:val="1"/>
              </w:numPr>
              <w:kinsoku/>
              <w:wordWrap/>
              <w:overflowPunct/>
              <w:topLinePunct w:val="0"/>
              <w:autoSpaceDE/>
              <w:autoSpaceDN/>
              <w:bidi w:val="0"/>
              <w:adjustRightInd/>
              <w:snapToGrid/>
              <w:spacing w:line="600" w:lineRule="exact"/>
              <w:textAlignment w:val="auto"/>
              <w:rPr>
                <w:rFonts w:ascii="仿宋_GB2312" w:hAnsi="仿宋" w:eastAsia="仿宋_GB2312"/>
                <w:color w:val="000000" w:themeColor="text1"/>
                <w:sz w:val="32"/>
                <w:szCs w:val="32"/>
                <w:highlight w:val="none"/>
                <w14:textFill>
                  <w14:solidFill>
                    <w14:schemeClr w14:val="tx1"/>
                  </w14:solidFill>
                </w14:textFill>
              </w:rPr>
            </w:pPr>
            <w:r>
              <w:rPr>
                <w:rFonts w:hint="eastAsia" w:ascii="仿宋_GB2312" w:hAnsi="仿宋" w:eastAsia="仿宋_GB2312"/>
                <w:color w:val="000000" w:themeColor="text1"/>
                <w:sz w:val="32"/>
                <w:szCs w:val="32"/>
                <w:highlight w:val="none"/>
                <w14:textFill>
                  <w14:solidFill>
                    <w14:schemeClr w14:val="tx1"/>
                  </w14:solidFill>
                </w14:textFill>
              </w:rPr>
              <w:t>普通话二级乙等及以上证书扫描件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14" w:type="dxa"/>
          </w:tcPr>
          <w:p>
            <w:pPr>
              <w:keepNext w:val="0"/>
              <w:keepLines w:val="0"/>
              <w:pageBreakBefore w:val="0"/>
              <w:widowControl w:val="0"/>
              <w:numPr>
                <w:ilvl w:val="0"/>
                <w:numId w:val="1"/>
              </w:numPr>
              <w:kinsoku/>
              <w:wordWrap/>
              <w:overflowPunct/>
              <w:topLinePunct w:val="0"/>
              <w:autoSpaceDE/>
              <w:autoSpaceDN/>
              <w:bidi w:val="0"/>
              <w:adjustRightInd/>
              <w:snapToGrid/>
              <w:spacing w:line="600" w:lineRule="exact"/>
              <w:textAlignment w:val="auto"/>
              <w:rPr>
                <w:rFonts w:ascii="仿宋_GB2312" w:hAnsi="仿宋" w:eastAsia="仿宋_GB2312"/>
                <w:color w:val="000000" w:themeColor="text1"/>
                <w:sz w:val="32"/>
                <w:szCs w:val="32"/>
                <w:highlight w:val="none"/>
                <w14:textFill>
                  <w14:solidFill>
                    <w14:schemeClr w14:val="tx1"/>
                  </w14:solidFill>
                </w14:textFill>
              </w:rPr>
            </w:pPr>
            <w:r>
              <w:rPr>
                <w:rFonts w:hint="eastAsia" w:ascii="仿宋_GB2312" w:hAnsi="仿宋" w:eastAsia="仿宋_GB2312"/>
                <w:color w:val="000000" w:themeColor="text1"/>
                <w:sz w:val="32"/>
                <w:szCs w:val="32"/>
                <w:highlight w:val="none"/>
                <w14:textFill>
                  <w14:solidFill>
                    <w14:schemeClr w14:val="tx1"/>
                  </w14:solidFill>
                </w14:textFill>
              </w:rPr>
              <w:t>岗位要求中共党员（含预备党员）的,需提交</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近6个月内</w:t>
            </w:r>
            <w:r>
              <w:rPr>
                <w:rFonts w:hint="eastAsia" w:ascii="仿宋_GB2312" w:hAnsi="仿宋" w:eastAsia="仿宋_GB2312"/>
                <w:color w:val="000000" w:themeColor="text1"/>
                <w:sz w:val="32"/>
                <w:szCs w:val="32"/>
                <w:highlight w:val="none"/>
                <w14:textFill>
                  <w14:solidFill>
                    <w14:schemeClr w14:val="tx1"/>
                  </w14:solidFill>
                </w14:textFill>
              </w:rPr>
              <w:t>党组织关系所在单位出具的党员证明扫描件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14" w:type="dxa"/>
          </w:tcPr>
          <w:p>
            <w:pPr>
              <w:keepNext w:val="0"/>
              <w:keepLines w:val="0"/>
              <w:pageBreakBefore w:val="0"/>
              <w:widowControl w:val="0"/>
              <w:numPr>
                <w:ilvl w:val="0"/>
                <w:numId w:val="1"/>
              </w:numPr>
              <w:kinsoku/>
              <w:wordWrap/>
              <w:overflowPunct/>
              <w:topLinePunct w:val="0"/>
              <w:autoSpaceDE/>
              <w:autoSpaceDN/>
              <w:bidi w:val="0"/>
              <w:adjustRightInd/>
              <w:snapToGrid/>
              <w:spacing w:line="600" w:lineRule="exact"/>
              <w:textAlignment w:val="auto"/>
              <w:rPr>
                <w:rFonts w:ascii="仿宋_GB2312" w:hAnsi="仿宋" w:eastAsia="仿宋_GB2312"/>
                <w:color w:val="000000" w:themeColor="text1"/>
                <w:sz w:val="32"/>
                <w:szCs w:val="32"/>
                <w:highlight w:val="none"/>
                <w14:textFill>
                  <w14:solidFill>
                    <w14:schemeClr w14:val="tx1"/>
                  </w14:solidFill>
                </w14:textFill>
              </w:rPr>
            </w:pPr>
            <w:r>
              <w:rPr>
                <w:rFonts w:hint="eastAsia" w:ascii="仿宋_GB2312" w:hAnsi="仿宋" w:eastAsia="仿宋_GB2312"/>
                <w:color w:val="000000" w:themeColor="text1"/>
                <w:sz w:val="32"/>
                <w:szCs w:val="32"/>
                <w:highlight w:val="none"/>
                <w14:textFill>
                  <w14:solidFill>
                    <w14:schemeClr w14:val="tx1"/>
                  </w14:solidFill>
                </w14:textFill>
              </w:rPr>
              <w:t>单位同意报考证明扫描件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14" w:type="dxa"/>
          </w:tcPr>
          <w:p>
            <w:pPr>
              <w:keepNext w:val="0"/>
              <w:keepLines w:val="0"/>
              <w:pageBreakBefore w:val="0"/>
              <w:widowControl w:val="0"/>
              <w:numPr>
                <w:ilvl w:val="0"/>
                <w:numId w:val="1"/>
              </w:numPr>
              <w:kinsoku/>
              <w:wordWrap/>
              <w:overflowPunct/>
              <w:topLinePunct w:val="0"/>
              <w:autoSpaceDE/>
              <w:autoSpaceDN/>
              <w:bidi w:val="0"/>
              <w:adjustRightInd/>
              <w:snapToGrid/>
              <w:spacing w:line="600" w:lineRule="exact"/>
              <w:textAlignment w:val="auto"/>
              <w:rPr>
                <w:rFonts w:ascii="仿宋_GB2312" w:hAnsi="仿宋" w:eastAsia="仿宋_GB2312"/>
                <w:color w:val="000000" w:themeColor="text1"/>
                <w:sz w:val="32"/>
                <w:szCs w:val="32"/>
                <w:highlight w:val="none"/>
                <w14:textFill>
                  <w14:solidFill>
                    <w14:schemeClr w14:val="tx1"/>
                  </w14:solidFill>
                </w14:textFill>
              </w:rPr>
            </w:pPr>
            <w:r>
              <w:rPr>
                <w:rFonts w:hint="eastAsia" w:ascii="仿宋_GB2312" w:hAnsi="仿宋" w:eastAsia="仿宋_GB2312"/>
                <w:color w:val="000000" w:themeColor="text1"/>
                <w:sz w:val="32"/>
                <w:szCs w:val="32"/>
                <w:highlight w:val="none"/>
                <w14:textFill>
                  <w14:solidFill>
                    <w14:schemeClr w14:val="tx1"/>
                  </w14:solidFill>
                </w14:textFill>
              </w:rPr>
              <w:t>其它</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岗位要求的</w:t>
            </w:r>
            <w:r>
              <w:rPr>
                <w:rFonts w:hint="eastAsia" w:ascii="仿宋_GB2312" w:hAnsi="仿宋" w:eastAsia="仿宋_GB2312"/>
                <w:color w:val="000000" w:themeColor="text1"/>
                <w:sz w:val="32"/>
                <w:szCs w:val="32"/>
                <w:highlight w:val="none"/>
                <w14:textFill>
                  <w14:solidFill>
                    <w14:schemeClr w14:val="tx1"/>
                  </w14:solidFill>
                </w14:textFill>
              </w:rPr>
              <w:t>证明材料扫描件</w:t>
            </w:r>
          </w:p>
        </w:tc>
      </w:tr>
    </w:tbl>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仿宋_GB2312" w:hAnsi="仿宋" w:eastAsia="仿宋_GB2312"/>
          <w:b/>
          <w:color w:val="000000" w:themeColor="text1"/>
          <w:sz w:val="32"/>
          <w:szCs w:val="32"/>
          <w:highlight w:val="none"/>
          <w14:textFill>
            <w14:solidFill>
              <w14:schemeClr w14:val="tx1"/>
            </w14:solidFill>
          </w14:textFill>
        </w:rPr>
      </w:pPr>
      <w:r>
        <w:rPr>
          <w:rFonts w:hint="eastAsia" w:ascii="仿宋_GB2312" w:hAnsi="仿宋" w:eastAsia="仿宋_GB2312"/>
          <w:b/>
          <w:color w:val="000000" w:themeColor="text1"/>
          <w:sz w:val="32"/>
          <w:szCs w:val="32"/>
          <w:highlight w:val="none"/>
          <w14:textFill>
            <w14:solidFill>
              <w14:schemeClr w14:val="tx1"/>
            </w14:solidFill>
          </w14:textFill>
        </w:rPr>
        <w:t>注：招聘岗位未要求的材料请不要上传</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 w:eastAsia="仿宋_GB2312"/>
          <w:color w:val="000000" w:themeColor="text1"/>
          <w:sz w:val="32"/>
          <w:szCs w:val="32"/>
          <w:highlight w:val="none"/>
          <w14:textFill>
            <w14:solidFill>
              <w14:schemeClr w14:val="tx1"/>
            </w14:solidFill>
          </w14:textFill>
        </w:rPr>
      </w:pPr>
      <w:r>
        <w:rPr>
          <w:rFonts w:hint="eastAsia" w:ascii="仿宋_GB2312" w:hAnsi="仿宋" w:eastAsia="仿宋_GB2312"/>
          <w:color w:val="000000" w:themeColor="text1"/>
          <w:sz w:val="32"/>
          <w:szCs w:val="32"/>
          <w:highlight w:val="none"/>
          <w14:textFill>
            <w14:solidFill>
              <w14:schemeClr w14:val="tx1"/>
            </w14:solidFill>
          </w14:textFill>
        </w:rPr>
        <w:t>步骤七：提交简历。仔细查看岗位详情，误选、错选岗位造成的后果自行承担，系统无更改功能，请慎重。提交成功后在“我的申请”下进行查询，如岗位应聘成功，会有相应显示；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 w:eastAsia="仿宋_GB2312"/>
          <w:color w:val="000000" w:themeColor="text1"/>
          <w:sz w:val="32"/>
          <w:szCs w:val="32"/>
          <w:highlight w:val="none"/>
          <w14:textFill>
            <w14:solidFill>
              <w14:schemeClr w14:val="tx1"/>
            </w14:solidFill>
          </w14:textFill>
        </w:rPr>
      </w:pPr>
      <w:r>
        <w:rPr>
          <w:rFonts w:hint="eastAsia" w:ascii="仿宋_GB2312" w:hAnsi="仿宋" w:eastAsia="仿宋_GB2312"/>
          <w:color w:val="000000" w:themeColor="text1"/>
          <w:sz w:val="32"/>
          <w:szCs w:val="32"/>
          <w:highlight w:val="none"/>
          <w14:textFill>
            <w14:solidFill>
              <w14:schemeClr w14:val="tx1"/>
            </w14:solidFill>
          </w14:textFill>
        </w:rPr>
        <w:t>步骤八：审核被退回以后，可根据退回原因进行修改，待修改完以后再进行上传和提交；如显示“审核中”，请耐心等待审核且无需来电询问。未按审核意见进行操作的，视为报名无效。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 w:eastAsia="仿宋_GB2312"/>
          <w:color w:val="000000" w:themeColor="text1"/>
          <w:sz w:val="32"/>
          <w:szCs w:val="32"/>
          <w:highlight w:val="none"/>
          <w14:textFill>
            <w14:solidFill>
              <w14:schemeClr w14:val="tx1"/>
            </w14:solidFill>
          </w14:textFill>
        </w:rPr>
      </w:pPr>
      <w:r>
        <w:rPr>
          <w:rFonts w:hint="eastAsia" w:ascii="仿宋_GB2312" w:hAnsi="仿宋" w:eastAsia="仿宋_GB2312"/>
          <w:color w:val="000000" w:themeColor="text1"/>
          <w:sz w:val="32"/>
          <w:szCs w:val="32"/>
          <w:highlight w:val="none"/>
          <w14:textFill>
            <w14:solidFill>
              <w14:schemeClr w14:val="tx1"/>
            </w14:solidFill>
          </w14:textFill>
        </w:rPr>
        <w:t>步骤九：“附件”中要求的材料请妥善保管纸质版，进入面试人员需提供纸质版原件进行资格复审。</w:t>
      </w:r>
    </w:p>
    <w:p>
      <w:pPr>
        <w:keepNext w:val="0"/>
        <w:keepLines w:val="0"/>
        <w:pageBreakBefore w:val="0"/>
        <w:widowControl w:val="0"/>
        <w:kinsoku/>
        <w:wordWrap/>
        <w:overflowPunct/>
        <w:topLinePunct w:val="0"/>
        <w:autoSpaceDE/>
        <w:autoSpaceDN/>
        <w:bidi w:val="0"/>
        <w:adjustRightInd/>
        <w:snapToGrid/>
        <w:spacing w:line="600" w:lineRule="exact"/>
        <w:textAlignment w:val="auto"/>
        <w:rPr>
          <w:sz w:val="32"/>
          <w:szCs w:val="32"/>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7871872-32AC-4867-87BD-D4A8DD98FA2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FA1F8295-BE5A-4EBA-8781-32BE0C950319}"/>
  </w:font>
  <w:font w:name="仿宋_GB2312">
    <w:panose1 w:val="02010609030101010101"/>
    <w:charset w:val="86"/>
    <w:family w:val="modern"/>
    <w:pitch w:val="default"/>
    <w:sig w:usb0="00000001" w:usb1="080E0000" w:usb2="00000000" w:usb3="00000000" w:csb0="00040000" w:csb1="00000000"/>
    <w:embedRegular r:id="rId3" w:fontKey="{5026AAAC-9451-4E23-847F-443343B52760}"/>
  </w:font>
  <w:font w:name="仿宋">
    <w:panose1 w:val="02010609060101010101"/>
    <w:charset w:val="86"/>
    <w:family w:val="modern"/>
    <w:pitch w:val="default"/>
    <w:sig w:usb0="800002BF" w:usb1="38CF7CFA" w:usb2="00000016" w:usb3="00000000" w:csb0="00040001" w:csb1="00000000"/>
    <w:embedRegular r:id="rId4" w:fontKey="{4D21ACF4-6340-4FD8-B5D8-F3776A87D50F}"/>
  </w:font>
  <w:font w:name="方正小标宋简体">
    <w:panose1 w:val="02000000000000000000"/>
    <w:charset w:val="86"/>
    <w:family w:val="script"/>
    <w:pitch w:val="default"/>
    <w:sig w:usb0="A00002BF" w:usb1="184F6CFA" w:usb2="00000012" w:usb3="00000000" w:csb0="00040001" w:csb1="00000000"/>
    <w:embedRegular r:id="rId5" w:fontKey="{270ECDCD-1EDB-46C8-BAF2-B189BE72A31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512D50"/>
    <w:multiLevelType w:val="multilevel"/>
    <w:tmpl w:val="47512D5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ZhNzFiMjkzZGNiYTRkZDM5OTJiNWNhZjgwN2M0ZjIifQ=="/>
  </w:docVars>
  <w:rsids>
    <w:rsidRoot w:val="005B24C1"/>
    <w:rsid w:val="00002F98"/>
    <w:rsid w:val="000747D4"/>
    <w:rsid w:val="00087699"/>
    <w:rsid w:val="000A1DAF"/>
    <w:rsid w:val="000B649F"/>
    <w:rsid w:val="000B6585"/>
    <w:rsid w:val="000D15A2"/>
    <w:rsid w:val="001E69A2"/>
    <w:rsid w:val="00280501"/>
    <w:rsid w:val="002875DE"/>
    <w:rsid w:val="002C39F5"/>
    <w:rsid w:val="002D2410"/>
    <w:rsid w:val="002F1955"/>
    <w:rsid w:val="00355732"/>
    <w:rsid w:val="00381ED0"/>
    <w:rsid w:val="0039351A"/>
    <w:rsid w:val="003A09D9"/>
    <w:rsid w:val="003C0348"/>
    <w:rsid w:val="003C7AC2"/>
    <w:rsid w:val="003D06DF"/>
    <w:rsid w:val="003F0551"/>
    <w:rsid w:val="004473AC"/>
    <w:rsid w:val="00490150"/>
    <w:rsid w:val="00510E3E"/>
    <w:rsid w:val="00573631"/>
    <w:rsid w:val="005B24C1"/>
    <w:rsid w:val="00607FA3"/>
    <w:rsid w:val="0062704B"/>
    <w:rsid w:val="006729F5"/>
    <w:rsid w:val="006A0B46"/>
    <w:rsid w:val="00703658"/>
    <w:rsid w:val="0073341F"/>
    <w:rsid w:val="00736D1A"/>
    <w:rsid w:val="008C34E7"/>
    <w:rsid w:val="008F7FB1"/>
    <w:rsid w:val="00920F41"/>
    <w:rsid w:val="00A31CFD"/>
    <w:rsid w:val="00A515BB"/>
    <w:rsid w:val="00A71A85"/>
    <w:rsid w:val="00A87267"/>
    <w:rsid w:val="00AA5A44"/>
    <w:rsid w:val="00AB7CA9"/>
    <w:rsid w:val="00AF35FB"/>
    <w:rsid w:val="00BA00AC"/>
    <w:rsid w:val="00BB56B9"/>
    <w:rsid w:val="00BE04AE"/>
    <w:rsid w:val="00C03C21"/>
    <w:rsid w:val="00CD2FFB"/>
    <w:rsid w:val="00D143C5"/>
    <w:rsid w:val="00D3687E"/>
    <w:rsid w:val="00D92FE6"/>
    <w:rsid w:val="00DB5957"/>
    <w:rsid w:val="00DD3648"/>
    <w:rsid w:val="00DE7F9E"/>
    <w:rsid w:val="00EE1536"/>
    <w:rsid w:val="00F10D9A"/>
    <w:rsid w:val="00FD398A"/>
    <w:rsid w:val="01075105"/>
    <w:rsid w:val="03AD78F1"/>
    <w:rsid w:val="0CE07008"/>
    <w:rsid w:val="11991213"/>
    <w:rsid w:val="1A4A39F2"/>
    <w:rsid w:val="1C696FA8"/>
    <w:rsid w:val="27D0269E"/>
    <w:rsid w:val="2C944E10"/>
    <w:rsid w:val="31516D35"/>
    <w:rsid w:val="3BE4342F"/>
    <w:rsid w:val="420F2BE2"/>
    <w:rsid w:val="49635DB3"/>
    <w:rsid w:val="4EDA0BF3"/>
    <w:rsid w:val="6EE51ECA"/>
    <w:rsid w:val="71B06069"/>
    <w:rsid w:val="74D06EB3"/>
    <w:rsid w:val="76AC04E9"/>
    <w:rsid w:val="7B4A6D9A"/>
    <w:rsid w:val="7B785EC2"/>
    <w:rsid w:val="7B9577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9"/>
    <w:autoRedefine/>
    <w:semiHidden/>
    <w:unhideWhenUsed/>
    <w:qFormat/>
    <w:uiPriority w:val="99"/>
    <w:rPr>
      <w:sz w:val="18"/>
      <w:szCs w:val="18"/>
    </w:rPr>
  </w:style>
  <w:style w:type="paragraph" w:styleId="3">
    <w:name w:val="footer"/>
    <w:basedOn w:val="1"/>
    <w:link w:val="8"/>
    <w:autoRedefine/>
    <w:unhideWhenUsed/>
    <w:qFormat/>
    <w:uiPriority w:val="99"/>
    <w:pPr>
      <w:tabs>
        <w:tab w:val="center" w:pos="4153"/>
        <w:tab w:val="right" w:pos="8306"/>
      </w:tabs>
      <w:snapToGrid w:val="0"/>
      <w:jc w:val="left"/>
    </w:pPr>
    <w:rPr>
      <w:sz w:val="18"/>
      <w:szCs w:val="18"/>
    </w:rPr>
  </w:style>
  <w:style w:type="paragraph" w:styleId="4">
    <w:name w:val="header"/>
    <w:basedOn w:val="1"/>
    <w:link w:val="7"/>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autoRedefine/>
    <w:qFormat/>
    <w:uiPriority w:val="99"/>
    <w:rPr>
      <w:sz w:val="18"/>
      <w:szCs w:val="18"/>
    </w:rPr>
  </w:style>
  <w:style w:type="character" w:customStyle="1" w:styleId="8">
    <w:name w:val="页脚 Char"/>
    <w:basedOn w:val="6"/>
    <w:link w:val="3"/>
    <w:autoRedefine/>
    <w:qFormat/>
    <w:uiPriority w:val="99"/>
    <w:rPr>
      <w:sz w:val="18"/>
      <w:szCs w:val="18"/>
    </w:rPr>
  </w:style>
  <w:style w:type="character" w:customStyle="1" w:styleId="9">
    <w:name w:val="批注框文本 Char"/>
    <w:basedOn w:val="6"/>
    <w:link w:val="2"/>
    <w:autoRedefine/>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1485</Words>
  <Characters>1568</Characters>
  <Lines>11</Lines>
  <Paragraphs>3</Paragraphs>
  <TotalTime>75</TotalTime>
  <ScaleCrop>false</ScaleCrop>
  <LinksUpToDate>false</LinksUpToDate>
  <CharactersWithSpaces>1580</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2021-03-15T06:11:00Z</dcterms:created>
  <dc:creator>ZZ</dc:creator>
  <cp:lastModifiedBy>啾啾</cp:lastModifiedBy>
  <cp:lastPrinted>2021-05-24T05:25:00Z</cp:lastPrinted>
  <dcterms:modified xsi:type="dcterms:W3CDTF">2024-03-22T07:35:37Z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B04D39714D7B48E0BCCF2A70E15C559D</vt:lpwstr>
  </property>
</Properties>
</file>